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c.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03EB0" w:rsidR="00C71F37" w:rsidP="00C71F37" w:rsidRDefault="00C71F37" w14:paraId="5085e4b" w14:textId="5085e4b">
      <w:pPr>
        <w15:collapsed w:val="false"/>
        <w:rPr>
          <w:b/>
          <w:sz w:val="18"/>
          <w:szCs w:val="18"/>
        </w:rPr>
      </w:pP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T="0" distB="0" distL="0" distR="0">
            <wp:extent cx="525145" cy="675640"/>
            <wp:effectExtent l="0" t="0" r="8255" b="0"/>
            <wp:docPr id="3" name="Slika 3" descr="HR grb"/>
            <wp:cNvGraphicFramePr>
              <a:graphicFrameLocks noChangeAspect="true"/>
            </wp:cNvGraphicFramePr>
            <a:graphic>
              <a:graphicData uri="http://schemas.openxmlformats.org/drawingml/2006/picture">
                <pic:pic>
                  <pic:nvPicPr>
                    <pic:cNvPr id="0" name="Picture 1" descr="HR grb"/>
                    <pic:cNvPicPr>
                      <a:picLocks noChangeAspect="true" noChangeArrowheads="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5145" cy="675640"/>
                    </a:xfrm>
                    <a:prstGeom prst="rect">
                      <a:avLst/>
                    </a:prstGeom>
                    <a:noFill/>
                    <a:ln>
                      <a:noFill/>
                    </a:ln>
                  </pic:spPr>
                </pic:pic>
              </a:graphicData>
            </a:graphic>
          </wp:inline>
        </w:drawing>
      </w:r>
      <w:r w:rsidR="00366E2F">
        <w:rPr>
          <w:b/>
          <w:sz w:val="16"/>
          <w:szCs w:val="16"/>
        </w:rPr>
        <w:t xml:space="preserve">   </w:t>
      </w:r>
      <w:r>
        <w:rPr>
          <w:b/>
        </w:rPr>
        <w:t xml:space="preserve">   </w:t>
      </w:r>
    </w:p>
    <w:p w:rsidRPr="0047448E" w:rsidR="00C71F37" w:rsidP="00C71F37" w:rsidRDefault="00C71F37">
      <w:r w:rsidRPr="0047448E">
        <w:t xml:space="preserve">   </w:t>
      </w:r>
      <w:r>
        <w:t xml:space="preserve"> </w:t>
      </w:r>
      <w:r w:rsidRPr="0047448E">
        <w:t xml:space="preserve">REPUBLIKA HRVATSKA </w:t>
      </w:r>
    </w:p>
    <w:p w:rsidR="00C71F37" w:rsidP="00C71F37" w:rsidRDefault="00C71F37">
      <w:r w:rsidRPr="0047448E">
        <w:t xml:space="preserve"> TRGOVAČKI SUD U </w:t>
      </w:r>
      <w:r>
        <w:t>PAZINU</w:t>
      </w:r>
    </w:p>
    <w:p w:rsidR="00C71F37" w:rsidP="00C71F37" w:rsidRDefault="00C71F37">
      <w:r>
        <w:t xml:space="preserve">     52000 PAZIN, </w:t>
      </w:r>
      <w:proofErr w:type="spellStart"/>
      <w:r>
        <w:t>Dršćevka</w:t>
      </w:r>
      <w:proofErr w:type="spellEnd"/>
      <w:r>
        <w:t xml:space="preserve"> 1 </w:t>
      </w:r>
    </w:p>
    <w:p w:rsidRPr="0047448E" w:rsidR="00366E2F" w:rsidP="00C71F37" w:rsidRDefault="00366E2F"/>
    <w:p w:rsidR="00D702E9" w:rsidP="00366E2F" w:rsidRDefault="00647414">
      <w:pPr>
        <w:jc w:val="right"/>
      </w:pPr>
      <w:r>
        <w:t>10 St-42</w:t>
      </w:r>
      <w:r w:rsidRPr="00BE2C66" w:rsidR="00D702E9">
        <w:t>/2019-</w:t>
      </w:r>
      <w:r>
        <w:t>55</w:t>
      </w:r>
    </w:p>
    <w:p w:rsidR="00366E2F" w:rsidP="00366E2F" w:rsidRDefault="00366E2F">
      <w:pPr>
        <w:jc w:val="center"/>
      </w:pPr>
    </w:p>
    <w:p w:rsidR="00366E2F" w:rsidP="00366E2F" w:rsidRDefault="00366E2F">
      <w:pPr>
        <w:jc w:val="center"/>
      </w:pPr>
      <w:r>
        <w:t>R E P U B L I K A   H R V A T S K A</w:t>
      </w:r>
    </w:p>
    <w:p w:rsidRPr="00BE2C66" w:rsidR="00366E2F" w:rsidP="00366E2F" w:rsidRDefault="00366E2F">
      <w:pPr>
        <w:jc w:val="center"/>
        <w:rPr>
          <w:b/>
        </w:rPr>
      </w:pPr>
    </w:p>
    <w:p w:rsidRPr="00BE2C66" w:rsidR="00D702E9" w:rsidP="00D702E9" w:rsidRDefault="00D702E9">
      <w:pPr>
        <w:jc w:val="center"/>
      </w:pPr>
      <w:r w:rsidRPr="00BE2C66">
        <w:t>R J E Š E N J E</w:t>
      </w:r>
    </w:p>
    <w:p w:rsidRPr="00BE2C66" w:rsidR="00D702E9" w:rsidP="00D702E9" w:rsidRDefault="00D702E9">
      <w:pPr>
        <w:jc w:val="center"/>
      </w:pPr>
    </w:p>
    <w:p w:rsidR="00D702E9" w:rsidP="007C294E" w:rsidRDefault="00D702E9">
      <w:pPr>
        <w:jc w:val="both"/>
      </w:pPr>
      <w:r w:rsidRPr="00BE2C66">
        <w:tab/>
        <w:t xml:space="preserve">Trgovački sud u Pazinu, po stečajnom sucu Ivanu Dujiću, u stečajnom postupku nad dužnikom </w:t>
      </w:r>
      <w:r w:rsidRPr="007C294E" w:rsidR="007C294E">
        <w:t xml:space="preserve">ULJANIK Poslovno informacijski sustavi d.o.o. u stečaju Pula, </w:t>
      </w:r>
      <w:proofErr w:type="spellStart"/>
      <w:r w:rsidRPr="007C294E" w:rsidR="007C294E">
        <w:t>Flaciusova</w:t>
      </w:r>
      <w:proofErr w:type="spellEnd"/>
      <w:r w:rsidRPr="007C294E" w:rsidR="007C294E">
        <w:t xml:space="preserve"> 1, OIB 60885307456</w:t>
      </w:r>
      <w:r w:rsidR="007C294E">
        <w:t>, 22</w:t>
      </w:r>
      <w:r>
        <w:t xml:space="preserve">. </w:t>
      </w:r>
      <w:r w:rsidR="007C294E">
        <w:t xml:space="preserve">travnja </w:t>
      </w:r>
      <w:r>
        <w:t>20</w:t>
      </w:r>
      <w:r w:rsidR="007C294E">
        <w:t>20</w:t>
      </w:r>
      <w:r>
        <w:t xml:space="preserve">. </w:t>
      </w:r>
    </w:p>
    <w:p w:rsidR="00366E2F" w:rsidP="007C294E" w:rsidRDefault="00366E2F">
      <w:pPr>
        <w:jc w:val="both"/>
      </w:pPr>
    </w:p>
    <w:p w:rsidR="00C71F37" w:rsidP="00D702E9" w:rsidRDefault="00F9678C">
      <w:pPr>
        <w:jc w:val="center"/>
      </w:pPr>
      <w:r>
        <w:t>r i j e š i o  j e</w:t>
      </w:r>
    </w:p>
    <w:p w:rsidR="00F9678C" w:rsidP="00C71F37" w:rsidRDefault="00F9678C">
      <w:pPr>
        <w:jc w:val="center"/>
      </w:pPr>
    </w:p>
    <w:p w:rsidR="00F9678C" w:rsidP="00CF30C2" w:rsidRDefault="00F64B99">
      <w:pPr>
        <w:ind w:firstLine="708"/>
        <w:jc w:val="both"/>
      </w:pPr>
      <w:r>
        <w:t xml:space="preserve">Odbacuje </w:t>
      </w:r>
      <w:r w:rsidR="00F9678C">
        <w:t xml:space="preserve">se prijedlog </w:t>
      </w:r>
      <w:r w:rsidR="007C294E">
        <w:t xml:space="preserve">MARITIME INSTITUTE LLC, 1820 AVENUE M SUITE 1079,  BROOKLYN 11230, Sjedinjene američke države, EIN 32-0599819 </w:t>
      </w:r>
      <w:r w:rsidR="00F9678C">
        <w:t xml:space="preserve">i Autora Projekta Restrukturiranja </w:t>
      </w:r>
      <w:proofErr w:type="spellStart"/>
      <w:r w:rsidR="00F9678C">
        <w:t>Capt</w:t>
      </w:r>
      <w:proofErr w:type="spellEnd"/>
      <w:r w:rsidR="00F9678C">
        <w:t>. Ivana Kneževića</w:t>
      </w:r>
      <w:r w:rsidRPr="009D3188" w:rsidR="009D3188">
        <w:t xml:space="preserve"> </w:t>
      </w:r>
      <w:r w:rsidR="009D3188">
        <w:t xml:space="preserve">iz </w:t>
      </w:r>
      <w:r w:rsidR="00694D07">
        <w:t xml:space="preserve">Lokve </w:t>
      </w:r>
      <w:r w:rsidR="009D3188">
        <w:t xml:space="preserve">Rogoznice, Magistrala </w:t>
      </w:r>
      <w:proofErr w:type="spellStart"/>
      <w:r w:rsidR="009D3188">
        <w:t>Vojskovo</w:t>
      </w:r>
      <w:proofErr w:type="spellEnd"/>
      <w:r w:rsidR="009D3188">
        <w:t xml:space="preserve"> 3, </w:t>
      </w:r>
      <w:r w:rsidR="00F9678C">
        <w:t>OIB: 66626803248, kao predlagatelja osiguranja</w:t>
      </w:r>
      <w:r w:rsidR="00590CFA">
        <w:t>,</w:t>
      </w:r>
      <w:r w:rsidR="00F9678C">
        <w:t xml:space="preserve"> protiv protivnika osiguranja </w:t>
      </w:r>
      <w:r w:rsidRPr="007C294E" w:rsidR="007C294E">
        <w:t xml:space="preserve">ULJANIK Poslovno informacijski sustavi d.o.o. u stečaju Pula, </w:t>
      </w:r>
      <w:proofErr w:type="spellStart"/>
      <w:r w:rsidRPr="007C294E" w:rsidR="007C294E">
        <w:t>Flaciusova</w:t>
      </w:r>
      <w:proofErr w:type="spellEnd"/>
      <w:r w:rsidRPr="007C294E" w:rsidR="007C294E">
        <w:t xml:space="preserve"> 1, OIB 60885307456</w:t>
      </w:r>
      <w:r w:rsidR="00F9678C">
        <w:t xml:space="preserve">, za određivanje privremene mjere kojom se protivniku osiguranja zabranjuje otuđenje i opterećenje nekretnina i pokretnina u vlasništvu protivnika osiguranja, da </w:t>
      </w:r>
      <w:r w:rsidR="00CF30C2">
        <w:t>se sve odluke Trgovačkog suda u Pazinu od otvaranja stečaja društava Uljanik Grupe suspendiraju, odnosno proglase ništavnim, da se naknadi šteta radnicima Uljanika koju trpe uslijed nezakonitih sudskih odluka, šteta prouzročena Državnom proračunu zbog plaćanja doprinosa koje su umjesto radnika Uljanika plaćali građani Republike Hrvatske i da se naknadi šteta poslovanju Konzorciju Uljanik u minimalnom iznosu od 420 milijuna eura.</w:t>
      </w:r>
    </w:p>
    <w:p w:rsidR="00C71F37" w:rsidP="00C71F37" w:rsidRDefault="00C71F37">
      <w:pPr>
        <w:jc w:val="both"/>
      </w:pPr>
    </w:p>
    <w:p w:rsidR="00C71F37" w:rsidP="00F9678C" w:rsidRDefault="00C71F37">
      <w:pPr>
        <w:jc w:val="center"/>
      </w:pPr>
      <w:r>
        <w:t>Obrazloženje</w:t>
      </w:r>
    </w:p>
    <w:p w:rsidR="00C71F37" w:rsidP="00C71F37" w:rsidRDefault="00C71F37">
      <w:pPr>
        <w:jc w:val="both"/>
      </w:pPr>
    </w:p>
    <w:p w:rsidR="00AE0C04" w:rsidP="00AE0C04" w:rsidRDefault="00590CFA">
      <w:pPr>
        <w:ind w:firstLine="708"/>
        <w:jc w:val="both"/>
      </w:pPr>
      <w:r>
        <w:t xml:space="preserve">Predlagatelji osiguranja su 30. ožujka 2020. ovome sudu </w:t>
      </w:r>
      <w:r w:rsidR="00CF30C2">
        <w:t xml:space="preserve">podnijeli prijedlog </w:t>
      </w:r>
      <w:r w:rsidR="00DC6632">
        <w:t xml:space="preserve">za određivanje </w:t>
      </w:r>
      <w:r w:rsidR="00CF30C2">
        <w:t xml:space="preserve">privremene mjere sa sadržajem kao u izreci ovog rješenja, </w:t>
      </w:r>
      <w:r w:rsidR="00C71F37">
        <w:t xml:space="preserve">s naznakom da se podnesak odnosi na stečajne postupke svih društva Uljanik Grupe, među kojima je naveden i stečajni dužnik </w:t>
      </w:r>
      <w:r w:rsidRPr="00DC6632" w:rsidR="00DC6632">
        <w:t xml:space="preserve">ULJANIK Poslovno informacijski sustavi d.o.o. </w:t>
      </w:r>
      <w:r w:rsidR="00DC6632">
        <w:t xml:space="preserve">(sada </w:t>
      </w:r>
      <w:r w:rsidRPr="00DC6632" w:rsidR="00DC6632">
        <w:t>u stečaju</w:t>
      </w:r>
      <w:r w:rsidR="00DC6632">
        <w:t>)</w:t>
      </w:r>
      <w:r w:rsidRPr="00DC6632" w:rsidR="00DC6632">
        <w:t xml:space="preserve"> Pula</w:t>
      </w:r>
      <w:r w:rsidR="00DC6632">
        <w:t>.</w:t>
      </w:r>
    </w:p>
    <w:p w:rsidR="000D7B5D" w:rsidP="00C71F37" w:rsidRDefault="000D7B5D">
      <w:pPr>
        <w:ind w:firstLine="708"/>
        <w:jc w:val="both"/>
      </w:pPr>
      <w:r>
        <w:t xml:space="preserve">Prijedlog je dostavljen i u spis ovog </w:t>
      </w:r>
      <w:r w:rsidR="001E270F">
        <w:t xml:space="preserve">stečajnog </w:t>
      </w:r>
      <w:r>
        <w:t>predmeta (</w:t>
      </w:r>
      <w:r w:rsidR="001E270F">
        <w:t xml:space="preserve">budući da je </w:t>
      </w:r>
      <w:r>
        <w:t xml:space="preserve">u njemu naveden i poslovni broj ovog stečajnog predmeta i </w:t>
      </w:r>
      <w:r w:rsidRPr="000D7B5D">
        <w:t xml:space="preserve">stečajni dužnik </w:t>
      </w:r>
      <w:r w:rsidRPr="00DC6632" w:rsidR="00DC6632">
        <w:t>ULJANIK Poslovno informacijski sustavi d.o.o. Pula</w:t>
      </w:r>
      <w:r>
        <w:t>).</w:t>
      </w:r>
    </w:p>
    <w:p w:rsidR="007E67B7" w:rsidP="00C71F37" w:rsidRDefault="007E67B7">
      <w:pPr>
        <w:ind w:firstLine="708"/>
        <w:jc w:val="both"/>
      </w:pPr>
    </w:p>
    <w:p w:rsidR="00C71F37" w:rsidP="00C71F37" w:rsidRDefault="007E67B7">
      <w:pPr>
        <w:ind w:firstLine="708"/>
        <w:jc w:val="both"/>
      </w:pPr>
      <w:r>
        <w:t xml:space="preserve">Prijedlog </w:t>
      </w:r>
      <w:r w:rsidR="00590CFA">
        <w:t>nij</w:t>
      </w:r>
      <w:r>
        <w:t>e</w:t>
      </w:r>
      <w:r w:rsidR="00F64B99">
        <w:t xml:space="preserve"> dopušten</w:t>
      </w:r>
      <w:r>
        <w:t>.</w:t>
      </w:r>
      <w:r w:rsidR="00C71F37">
        <w:t xml:space="preserve">  </w:t>
      </w:r>
    </w:p>
    <w:p w:rsidR="007E67B7" w:rsidP="00C71F37" w:rsidRDefault="007E67B7">
      <w:pPr>
        <w:ind w:firstLine="708"/>
        <w:jc w:val="both"/>
      </w:pPr>
    </w:p>
    <w:p w:rsidR="00B16FD8" w:rsidP="00C71F37" w:rsidRDefault="00B16FD8">
      <w:pPr>
        <w:ind w:firstLine="708"/>
        <w:jc w:val="both"/>
      </w:pPr>
      <w:r>
        <w:t xml:space="preserve">Glede mjera osiguranja u </w:t>
      </w:r>
      <w:r w:rsidR="001418DD">
        <w:t xml:space="preserve">stečajnom se </w:t>
      </w:r>
      <w:r>
        <w:t xml:space="preserve">postupku primjenjuju odredbe Stečajnog zakona kao </w:t>
      </w:r>
      <w:proofErr w:type="spellStart"/>
      <w:r>
        <w:t>lex</w:t>
      </w:r>
      <w:proofErr w:type="spellEnd"/>
      <w:r>
        <w:t xml:space="preserve"> </w:t>
      </w:r>
      <w:proofErr w:type="spellStart"/>
      <w:r>
        <w:t>specialis</w:t>
      </w:r>
      <w:proofErr w:type="spellEnd"/>
      <w:r>
        <w:t xml:space="preserve"> u odnosu na odredbe Ovršnog zakona i Zakona o parničnom postupku.</w:t>
      </w:r>
    </w:p>
    <w:p w:rsidR="00336563" w:rsidP="00DC6632" w:rsidRDefault="00AE0C04">
      <w:pPr>
        <w:ind w:firstLine="708"/>
        <w:jc w:val="both"/>
      </w:pPr>
      <w:r>
        <w:t>I</w:t>
      </w:r>
      <w:r w:rsidR="00336563">
        <w:t xml:space="preserve">z odredbe čl. 118. st. 1. </w:t>
      </w:r>
      <w:r w:rsidRPr="004A790D" w:rsidR="004A790D">
        <w:t>Stečajnog zakona (Narodne novine 71/15, 104/17, dalje: SZ)</w:t>
      </w:r>
      <w:r w:rsidR="00336563">
        <w:t xml:space="preserve"> proizlazi da se mjere osiguranja mogu donijeti do donošenja odluke o prijedlogu za otvaranje </w:t>
      </w:r>
      <w:r w:rsidR="00336563">
        <w:lastRenderedPageBreak/>
        <w:t>stečajnog postupka kako bi se spriječilo da</w:t>
      </w:r>
      <w:r w:rsidR="00F64B99">
        <w:t xml:space="preserve"> do tada</w:t>
      </w:r>
      <w:r w:rsidR="00336563">
        <w:t xml:space="preserve"> ne nastupe bitne promjene imovinskog položaja dužnika koje bi za vjerovnike bile nepovoljne.</w:t>
      </w:r>
    </w:p>
    <w:p w:rsidR="009D3188" w:rsidP="004A790D" w:rsidRDefault="00DC6632">
      <w:pPr>
        <w:pStyle w:val="Default"/>
        <w:ind w:firstLine="708"/>
        <w:jc w:val="both"/>
      </w:pPr>
      <w:r>
        <w:t xml:space="preserve">Nakon otvaranja stečajnog postupka, stečajni sudac više nije u mogućnosti donositi mjere osiguranja, jer to jasno proizlazi iz odredbe čl. 118. st. 1. SZ-a. Naime, svrha mjera osiguranja koje prema toj odredbi može odrediti stečajni sudac je da, do otvaranja stečajnog postupka, na imovini dužnika ne nastupe takve promjene imovinskoga položaja dužnika koje bi za vjerovnike mogle biti nepovoljne. Nakon otvaranja stečajnog postupka s imovinom stečajnog dužnika može se raspolagati samo temeljem odluke vjerovnika, osim ako zakonom nije izričito propisan drugačiji način raspolaganja. </w:t>
      </w:r>
    </w:p>
    <w:p w:rsidR="009D3188" w:rsidP="009D3188" w:rsidRDefault="00336563">
      <w:pPr>
        <w:pStyle w:val="Default"/>
        <w:ind w:firstLine="708"/>
        <w:jc w:val="both"/>
      </w:pPr>
      <w:r>
        <w:t xml:space="preserve">Kako je </w:t>
      </w:r>
      <w:r w:rsidR="00DC6632">
        <w:t xml:space="preserve">stečajni postupak nad dužnikom otvoren i zaključen rješenjem ovoga suda St-42/2019-13 od 2. svibnja 2019. (koje je postalo pravomoćno 24. srpnja 2019.), a </w:t>
      </w:r>
      <w:r>
        <w:t xml:space="preserve">prijedlog predlagatelja za određivanje privremene mjere podnesen </w:t>
      </w:r>
      <w:r w:rsidRPr="00DC6632" w:rsidR="00DC6632">
        <w:t>3</w:t>
      </w:r>
      <w:r w:rsidR="004A790D">
        <w:t>0</w:t>
      </w:r>
      <w:r w:rsidRPr="00DC6632" w:rsidR="00DC6632">
        <w:t>. ožujka 2020.</w:t>
      </w:r>
      <w:r w:rsidR="00E32286">
        <w:t>,</w:t>
      </w:r>
      <w:r>
        <w:t xml:space="preserve"> </w:t>
      </w:r>
      <w:r w:rsidR="009D3188">
        <w:t xml:space="preserve">sud </w:t>
      </w:r>
      <w:r w:rsidRPr="009D3188" w:rsidR="009D3188">
        <w:t xml:space="preserve">više nije u mogućnosti donositi mjere osiguranja, niti su to predlagatelji ovlašteni predlagati. </w:t>
      </w:r>
    </w:p>
    <w:p w:rsidR="009D3188" w:rsidP="009D3188" w:rsidRDefault="009D3188">
      <w:pPr>
        <w:pStyle w:val="Default"/>
        <w:ind w:firstLine="708"/>
        <w:jc w:val="both"/>
        <w:rPr>
          <w:sz w:val="23"/>
          <w:szCs w:val="23"/>
        </w:rPr>
      </w:pPr>
      <w:r>
        <w:t xml:space="preserve">Takav stav prihvatila je i sudska praksa. Isti je, primjerice, izražen u rješenju </w:t>
      </w:r>
      <w:r w:rsidRPr="00DC6632">
        <w:rPr>
          <w:sz w:val="23"/>
          <w:szCs w:val="23"/>
        </w:rPr>
        <w:t>Visok</w:t>
      </w:r>
      <w:r>
        <w:rPr>
          <w:sz w:val="23"/>
          <w:szCs w:val="23"/>
        </w:rPr>
        <w:t>og</w:t>
      </w:r>
      <w:r w:rsidRPr="00DC6632">
        <w:rPr>
          <w:sz w:val="23"/>
          <w:szCs w:val="23"/>
        </w:rPr>
        <w:t xml:space="preserve"> trgovačk</w:t>
      </w:r>
      <w:r>
        <w:rPr>
          <w:sz w:val="23"/>
          <w:szCs w:val="23"/>
        </w:rPr>
        <w:t>og</w:t>
      </w:r>
      <w:r w:rsidRPr="00DC6632">
        <w:rPr>
          <w:sz w:val="23"/>
          <w:szCs w:val="23"/>
        </w:rPr>
        <w:t xml:space="preserve"> sud</w:t>
      </w:r>
      <w:r>
        <w:rPr>
          <w:sz w:val="23"/>
          <w:szCs w:val="23"/>
        </w:rPr>
        <w:t>a</w:t>
      </w:r>
      <w:r w:rsidRPr="00DC6632">
        <w:rPr>
          <w:sz w:val="23"/>
          <w:szCs w:val="23"/>
        </w:rPr>
        <w:t xml:space="preserve"> Republike Hrvatske</w:t>
      </w:r>
      <w:r>
        <w:rPr>
          <w:sz w:val="23"/>
          <w:szCs w:val="23"/>
        </w:rPr>
        <w:t xml:space="preserve"> </w:t>
      </w:r>
      <w:r w:rsidRPr="00DC6632">
        <w:rPr>
          <w:sz w:val="23"/>
          <w:szCs w:val="23"/>
        </w:rPr>
        <w:t>Pž-6533/2019-2</w:t>
      </w:r>
      <w:r>
        <w:rPr>
          <w:sz w:val="23"/>
          <w:szCs w:val="23"/>
        </w:rPr>
        <w:t xml:space="preserve"> od </w:t>
      </w:r>
      <w:r w:rsidRPr="00DC6632">
        <w:rPr>
          <w:sz w:val="23"/>
          <w:szCs w:val="23"/>
        </w:rPr>
        <w:t>27. studenog 2019.</w:t>
      </w:r>
    </w:p>
    <w:p w:rsidR="00336563" w:rsidP="001E270F" w:rsidRDefault="008B283C">
      <w:pPr>
        <w:ind w:firstLine="708"/>
        <w:jc w:val="both"/>
      </w:pPr>
      <w:r>
        <w:t xml:space="preserve">S obzirom na sve navedeno odlučeno je </w:t>
      </w:r>
      <w:r w:rsidR="00336563">
        <w:t>kao u izreci.</w:t>
      </w:r>
    </w:p>
    <w:p w:rsidRPr="00C73B3C" w:rsidR="00C71F37" w:rsidP="00336563" w:rsidRDefault="00C71F37"/>
    <w:p w:rsidR="00C71F37" w:rsidP="00C71F37" w:rsidRDefault="00C71F37">
      <w:pPr>
        <w:jc w:val="center"/>
      </w:pPr>
      <w:r>
        <w:t>U Pazinu</w:t>
      </w:r>
      <w:r w:rsidR="007C294E">
        <w:t xml:space="preserve">, 22. travnja 2020. </w:t>
      </w:r>
    </w:p>
    <w:p w:rsidR="00366E2F" w:rsidP="00C71F37" w:rsidRDefault="00366E2F">
      <w:pPr>
        <w:jc w:val="center"/>
      </w:pPr>
      <w:bookmarkStart w:name="_GoBack" w:id="0"/>
      <w:bookmarkEnd w:id="0"/>
    </w:p>
    <w:p w:rsidRPr="00BE2C66" w:rsidR="00D702E9" w:rsidP="00D702E9" w:rsidRDefault="00AE0C04">
      <w:pPr>
        <w:ind w:left="2832" w:firstLine="708"/>
        <w:jc w:val="center"/>
      </w:pPr>
      <w:r>
        <w:t xml:space="preserve"> </w:t>
      </w:r>
      <w:r w:rsidR="00D702E9">
        <w:tab/>
      </w:r>
      <w:r w:rsidR="00D702E9">
        <w:tab/>
      </w:r>
      <w:r w:rsidR="00D702E9">
        <w:tab/>
      </w:r>
      <w:r>
        <w:t xml:space="preserve">           </w:t>
      </w:r>
      <w:r w:rsidRPr="00BE2C66" w:rsidR="00D702E9">
        <w:t>Sudac</w:t>
      </w:r>
    </w:p>
    <w:p w:rsidRPr="00BE2C66" w:rsidR="00D702E9" w:rsidP="00D702E9" w:rsidRDefault="00D702E9">
      <w:pPr>
        <w:jc w:val="both"/>
      </w:pPr>
      <w:r w:rsidRPr="00BE2C66">
        <w:tab/>
      </w:r>
      <w:r w:rsidRPr="00BE2C66">
        <w:tab/>
      </w:r>
      <w:r w:rsidRPr="00BE2C66">
        <w:tab/>
      </w:r>
      <w:r w:rsidRPr="00BE2C66">
        <w:tab/>
      </w:r>
      <w:r w:rsidRPr="00BE2C66">
        <w:tab/>
      </w:r>
      <w:r w:rsidRPr="00BE2C66">
        <w:tab/>
      </w:r>
      <w:r w:rsidRPr="00BE2C66">
        <w:tab/>
      </w:r>
      <w:r w:rsidRPr="00BE2C66">
        <w:tab/>
      </w:r>
      <w:r w:rsidRPr="00BE2C66">
        <w:tab/>
      </w:r>
      <w:r w:rsidRPr="00BE2C66">
        <w:tab/>
        <w:t xml:space="preserve"> </w:t>
      </w:r>
    </w:p>
    <w:p w:rsidRPr="00BE2C66" w:rsidR="00D702E9" w:rsidP="00D702E9" w:rsidRDefault="00D702E9">
      <w:pPr>
        <w:ind w:left="7080"/>
        <w:jc w:val="both"/>
      </w:pPr>
      <w:r w:rsidRPr="00BE2C66">
        <w:t xml:space="preserve">   Ivan Dujić</w:t>
      </w:r>
    </w:p>
    <w:p w:rsidR="001E270F" w:rsidP="00D702E9" w:rsidRDefault="001E270F">
      <w:pPr>
        <w:jc w:val="both"/>
      </w:pPr>
    </w:p>
    <w:p w:rsidR="00AE0C04" w:rsidP="00D702E9" w:rsidRDefault="00AE0C04">
      <w:pPr>
        <w:jc w:val="both"/>
      </w:pPr>
    </w:p>
    <w:p w:rsidR="004A790D" w:rsidP="00D702E9" w:rsidRDefault="004A790D">
      <w:pPr>
        <w:jc w:val="both"/>
      </w:pPr>
    </w:p>
    <w:p w:rsidRPr="00936D56" w:rsidR="00336563" w:rsidP="00D702E9" w:rsidRDefault="00336563">
      <w:pPr>
        <w:jc w:val="both"/>
      </w:pPr>
      <w:r w:rsidRPr="00936D56">
        <w:t>UPUTA O PRAVNOM LIJEKU:</w:t>
      </w:r>
    </w:p>
    <w:p w:rsidR="00336563" w:rsidP="00336563" w:rsidRDefault="00336563">
      <w:pPr>
        <w:ind w:firstLine="720"/>
        <w:jc w:val="both"/>
      </w:pPr>
      <w:r>
        <w:t xml:space="preserve">Protiv ove odluke može </w:t>
      </w:r>
      <w:r w:rsidR="001E270F">
        <w:t xml:space="preserve">se </w:t>
      </w:r>
      <w:r>
        <w:t>podnijeti žalb</w:t>
      </w:r>
      <w:r w:rsidR="001E270F">
        <w:t>a</w:t>
      </w:r>
      <w:r>
        <w:t xml:space="preserve"> u roku od 8 dana od dana dostave iste</w:t>
      </w:r>
      <w:r w:rsidR="001E270F">
        <w:t>,</w:t>
      </w:r>
      <w:r>
        <w:t xml:space="preserv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r>
        <w:t xml:space="preserve"> </w:t>
      </w:r>
    </w:p>
    <w:p w:rsidRPr="00C73B3C" w:rsidR="00AE0C04" w:rsidP="00C71F37" w:rsidRDefault="00AE0C04">
      <w:pPr>
        <w:jc w:val="both"/>
      </w:pPr>
    </w:p>
    <w:p w:rsidR="00C71F37" w:rsidP="00C71F37" w:rsidRDefault="00C71F37">
      <w:pPr>
        <w:jc w:val="both"/>
      </w:pPr>
      <w:r w:rsidRPr="008D5755">
        <w:t>DNA:</w:t>
      </w:r>
    </w:p>
    <w:p w:rsidR="00D702E9" w:rsidP="00D702E9" w:rsidRDefault="00D702E9">
      <w:r>
        <w:t>- e-O</w:t>
      </w:r>
      <w:r w:rsidRPr="008D5755">
        <w:t>glasna ploča suda</w:t>
      </w:r>
      <w:r>
        <w:t xml:space="preserve"> 8 dana</w:t>
      </w:r>
      <w:r w:rsidR="009D3188">
        <w:t>, uz podnesak predlagatelja od 30.3.2020.</w:t>
      </w:r>
    </w:p>
    <w:p w:rsidR="00694D07" w:rsidP="00694D07" w:rsidRDefault="00743F09">
      <w:r>
        <w:t xml:space="preserve">- </w:t>
      </w:r>
      <w:proofErr w:type="spellStart"/>
      <w:r>
        <w:t>Maritime</w:t>
      </w:r>
      <w:proofErr w:type="spellEnd"/>
      <w:r>
        <w:t xml:space="preserve"> institute</w:t>
      </w:r>
      <w:r w:rsidR="009D3188">
        <w:t xml:space="preserve"> LLC</w:t>
      </w:r>
      <w:r>
        <w:t xml:space="preserve">, </w:t>
      </w:r>
      <w:r w:rsidR="00694D07">
        <w:t xml:space="preserve">na adresu </w:t>
      </w:r>
      <w:r>
        <w:t xml:space="preserve">Magistrala </w:t>
      </w:r>
      <w:proofErr w:type="spellStart"/>
      <w:r>
        <w:t>Vojskovo</w:t>
      </w:r>
      <w:proofErr w:type="spellEnd"/>
      <w:r>
        <w:t xml:space="preserve"> 3, 21317 Lokva Rogoznica </w:t>
      </w:r>
      <w:r w:rsidR="00694D07">
        <w:t>(adresa dostave naznačena u prijedlogu od 30.3.2020.)</w:t>
      </w:r>
    </w:p>
    <w:p w:rsidR="00743F09" w:rsidP="00C71F37" w:rsidRDefault="00743F09">
      <w:pPr>
        <w:jc w:val="both"/>
      </w:pPr>
      <w:r>
        <w:t xml:space="preserve">- Ivan Knežević, Magistrala </w:t>
      </w:r>
      <w:proofErr w:type="spellStart"/>
      <w:r>
        <w:t>Vojskovo</w:t>
      </w:r>
      <w:proofErr w:type="spellEnd"/>
      <w:r>
        <w:t xml:space="preserve"> 3, 21317 </w:t>
      </w:r>
      <w:r w:rsidR="00694D07">
        <w:t xml:space="preserve">Lokva </w:t>
      </w:r>
      <w:r>
        <w:t>Rogoznica</w:t>
      </w:r>
    </w:p>
    <w:p w:rsidR="00D702E9" w:rsidP="00AE0C04" w:rsidRDefault="00D702E9">
      <w:pPr>
        <w:jc w:val="both"/>
      </w:pPr>
      <w:r w:rsidRPr="00BE2C66">
        <w:t xml:space="preserve">- stečajnom upravitelju </w:t>
      </w:r>
      <w:r w:rsidR="009D3188">
        <w:t>Marku Zagorcu, na znanje</w:t>
      </w:r>
    </w:p>
    <w:sectPr w:rsidR="00D702E9" w:rsidSect="00366E2F">
      <w:headerReference w:type="even" r:id="rId9"/>
      <w:headerReference w:type="default" r:id="rId10"/>
      <w:footerReference w:type="even"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C4D66" w:rsidP="00F9678C" w:rsidRDefault="008C4D66">
      <w:r>
        <w:separator/>
      </w:r>
    </w:p>
  </w:endnote>
  <w:endnote w:type="continuationSeparator" w:id="0">
    <w:p w:rsidR="008C4D66" w:rsidP="00F9678C" w:rsidRDefault="008C4D6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5A35" w:rsidP="006B6AA7" w:rsidRDefault="00810C22">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00205A35" w:rsidRDefault="008C4D66">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5A35" w:rsidP="006B6AA7" w:rsidRDefault="008C4D66">
    <w:pPr>
      <w:pStyle w:val="Podnoje"/>
      <w:framePr w:wrap="around" w:hAnchor="margin" w:vAnchor="text" w:xAlign="center" w:y="1"/>
      <w:rPr>
        <w:rStyle w:val="Brojstranice"/>
      </w:rPr>
    </w:pPr>
  </w:p>
  <w:p w:rsidR="00205A35" w:rsidRDefault="008C4D66">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C4D66" w:rsidP="00F9678C" w:rsidRDefault="008C4D66">
      <w:r>
        <w:separator/>
      </w:r>
    </w:p>
  </w:footnote>
  <w:footnote w:type="continuationSeparator" w:id="0">
    <w:p w:rsidR="008C4D66" w:rsidP="00F9678C" w:rsidRDefault="008C4D6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05A35" w:rsidP="006B6AA7" w:rsidRDefault="00810C22">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05A35" w:rsidRDefault="008C4D66">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5751463"/>
      <w:docPartObj>
        <w:docPartGallery w:val="Page Numbers (Top of Page)"/>
        <w:docPartUnique/>
      </w:docPartObj>
    </w:sdtPr>
    <w:sdtEndPr/>
    <w:sdtContent>
      <w:p w:rsidR="00903339" w:rsidP="00647414" w:rsidRDefault="00810C22">
        <w:pPr>
          <w:jc w:val="right"/>
        </w:pPr>
        <w:r>
          <w:fldChar w:fldCharType="begin"/>
        </w:r>
        <w:r>
          <w:instrText>PAGE   \* MERGEFORMAT</w:instrText>
        </w:r>
        <w:r>
          <w:fldChar w:fldCharType="separate"/>
        </w:r>
        <w:r w:rsidR="00366E2F">
          <w:rPr>
            <w:noProof/>
          </w:rPr>
          <w:t>2</w:t>
        </w:r>
        <w:r>
          <w:fldChar w:fldCharType="end"/>
        </w:r>
        <w:r>
          <w:t xml:space="preserve">                                         </w:t>
        </w:r>
        <w:r>
          <w:tab/>
        </w:r>
        <w:r w:rsidRPr="00647414" w:rsidR="00647414">
          <w:t>10 St-42/2019-55</w:t>
        </w:r>
      </w:p>
    </w:sdtContent>
  </w:sdt>
  <w:p w:rsidR="00205A35" w:rsidP="006B6AA7" w:rsidRDefault="008C4D66">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03339" w:rsidRDefault="008C4D66">
    <w:pPr>
      <w:pStyle w:val="Zaglavlje"/>
      <w:jc w:val="center"/>
    </w:pPr>
  </w:p>
  <w:p w:rsidR="00903339" w:rsidRDefault="008C4D66">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7633DDF"/>
    <w:multiLevelType w:val="hybridMultilevel"/>
    <w:tmpl w:val="BD4239A2"/>
    <w:lvl w:ilvl="0" w:tplc="D6FAED0E">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F37"/>
    <w:rsid w:val="000C6FE8"/>
    <w:rsid w:val="000D7B5D"/>
    <w:rsid w:val="001418DD"/>
    <w:rsid w:val="001B429A"/>
    <w:rsid w:val="001E270F"/>
    <w:rsid w:val="00336563"/>
    <w:rsid w:val="00366E2F"/>
    <w:rsid w:val="004A790D"/>
    <w:rsid w:val="00590CFA"/>
    <w:rsid w:val="00647414"/>
    <w:rsid w:val="00694D07"/>
    <w:rsid w:val="00737EE7"/>
    <w:rsid w:val="00743F09"/>
    <w:rsid w:val="007C294E"/>
    <w:rsid w:val="007E67B7"/>
    <w:rsid w:val="00810C22"/>
    <w:rsid w:val="008B283C"/>
    <w:rsid w:val="008C4D66"/>
    <w:rsid w:val="008D4452"/>
    <w:rsid w:val="009D3188"/>
    <w:rsid w:val="009F7A1D"/>
    <w:rsid w:val="00AA5A97"/>
    <w:rsid w:val="00AE0C04"/>
    <w:rsid w:val="00B16FD8"/>
    <w:rsid w:val="00C71F37"/>
    <w:rsid w:val="00C73ACD"/>
    <w:rsid w:val="00CF30C2"/>
    <w:rsid w:val="00D702E9"/>
    <w:rsid w:val="00DC6632"/>
    <w:rsid w:val="00E32286"/>
    <w:rsid w:val="00F11E36"/>
    <w:rsid w:val="00F54798"/>
    <w:rsid w:val="00F64B99"/>
    <w:rsid w:val="00F967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3540D3C"/>
  <w15:docId w15:val="{A2C9A1C4-808C-4AA0-9266-DAF380E5482B}"/>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71F3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C71F37"/>
    <w:pPr>
      <w:tabs>
        <w:tab w:val="center" w:pos="4536"/>
        <w:tab w:val="right" w:pos="9072"/>
      </w:tabs>
    </w:pPr>
  </w:style>
  <w:style w:type="character" w:styleId="PodnojeChar" w:customStyle="true">
    <w:name w:val="Podnožje Char"/>
    <w:basedOn w:val="Zadanifontodlomka"/>
    <w:link w:val="Podnoje"/>
    <w:rsid w:val="00C71F37"/>
    <w:rPr>
      <w:rFonts w:ascii="Times New Roman" w:hAnsi="Times New Roman" w:eastAsia="Times New Roman" w:cs="Times New Roman"/>
      <w:sz w:val="24"/>
      <w:szCs w:val="24"/>
      <w:lang w:eastAsia="hr-HR"/>
    </w:rPr>
  </w:style>
  <w:style w:type="character" w:styleId="Brojstranice">
    <w:name w:val="page number"/>
    <w:basedOn w:val="Zadanifontodlomka"/>
    <w:rsid w:val="00C71F37"/>
  </w:style>
  <w:style w:type="paragraph" w:styleId="Zaglavlje">
    <w:name w:val="header"/>
    <w:basedOn w:val="Normal"/>
    <w:link w:val="ZaglavljeChar"/>
    <w:uiPriority w:val="99"/>
    <w:rsid w:val="00C71F37"/>
    <w:pPr>
      <w:tabs>
        <w:tab w:val="center" w:pos="4536"/>
        <w:tab w:val="right" w:pos="9072"/>
      </w:tabs>
    </w:pPr>
  </w:style>
  <w:style w:type="character" w:styleId="ZaglavljeChar" w:customStyle="true">
    <w:name w:val="Zaglavlje Char"/>
    <w:basedOn w:val="Zadanifontodlomka"/>
    <w:link w:val="Zaglavlje"/>
    <w:uiPriority w:val="99"/>
    <w:rsid w:val="00C71F37"/>
    <w:rPr>
      <w:rFonts w:ascii="Times New Roman" w:hAnsi="Times New Roman" w:eastAsia="Times New Roman" w:cs="Times New Roman"/>
      <w:sz w:val="24"/>
      <w:szCs w:val="24"/>
      <w:lang w:eastAsia="hr-HR"/>
    </w:rPr>
  </w:style>
  <w:style w:type="paragraph" w:styleId="Default" w:customStyle="true">
    <w:name w:val="Default"/>
    <w:rsid w:val="00C71F37"/>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F9678C"/>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header3.xml" Type="http://schemas.openxmlformats.org/officeDocument/2006/relationships/header" Id="rId13"/><Relationship Target="styles.xml" Type="http://schemas.openxmlformats.org/officeDocument/2006/relationships/styles" Id="rId3"/><Relationship Target="endnotes.xml" Type="http://schemas.openxmlformats.org/officeDocument/2006/relationships/end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oter1.xml" Type="http://schemas.openxmlformats.org/officeDocument/2006/relationships/footer" Id="rId11"/><Relationship Target="webSettings.xml" Type="http://schemas.openxmlformats.org/officeDocument/2006/relationships/webSettings" Id="rId5"/><Relationship Target="theme/theme1.xml" Type="http://schemas.openxmlformats.org/officeDocument/2006/relationships/theme" Id="rId1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fontTable.xml" Type="http://schemas.openxmlformats.org/officeDocument/2006/relationships/fontTable" Id="rId14"/><Relationship Target="../customXml/item1d.xml" Type="http://schemas.openxmlformats.org/officeDocument/2006/relationships/customXml" Id="rId16"/></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c.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A6106E7F-EEB1-4AC3-B256-F0FC519AB504}">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2</properties:Pages>
  <properties:Words>657</properties:Words>
  <properties:Characters>3749</properties:Characters>
  <properties:Lines>31</properties:Lines>
  <properties:Paragraphs>8</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4398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2020-04-22T11:19:00Z</dcterms:created>
  <dc:creator>Jasmina Matika</dc:creator>
  <dc:description/>
  <cp:keywords/>
  <cp:lastModifiedBy>Sanja Lakošeljac</cp:lastModifiedBy>
  <dcterms:modified xmlns:xsi="http://www.w3.org/2001/XMLSchema-instance" xsi:type="dcterms:W3CDTF">2020-04-22T11:20:00Z</dcterms:modified>
  <cp:revision>3</cp:revision>
  <dc:subject/>
  <dc:title/>
</cp:coreProperties>
</file>